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>
      <w:pPr>
        <w:spacing w:after="0" w:line="111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附件 1</w:t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213" w:lineRule="exact"/>
      </w:pPr>
    </w:p>
    <w:p>
      <w:pPr>
        <w:spacing w:after="0" w:line="581" w:lineRule="exact"/>
        <w:ind w:right="6"/>
        <w:jc w:val="center"/>
        <w:rPr>
          <w:sz w:val="20"/>
          <w:szCs w:val="20"/>
        </w:rPr>
      </w:pPr>
      <w:r>
        <w:rPr>
          <w:rFonts w:ascii="微软雅黑" w:eastAsia="微软雅黑" w:hAnsi="微软雅黑" w:cs="微软雅黑"/>
          <w:sz w:val="44"/>
          <w:szCs w:val="44"/>
        </w:rPr>
        <w:t>告知承诺制审批流程</w:t>
      </w:r>
    </w:p>
    <w:p>
      <w:pPr>
        <w:spacing w:after="0" w:line="200" w:lineRule="exact"/>
      </w:pPr>
    </w:p>
    <w:p>
      <w:pPr>
        <w:spacing w:after="0" w:line="200" w:lineRule="exact"/>
      </w:pPr>
    </w:p>
    <w:p>
      <w:pPr>
        <w:spacing w:after="0" w:line="372" w:lineRule="exact"/>
      </w:pPr>
    </w:p>
    <w:p>
      <w:pPr>
        <w:spacing w:after="0" w:line="366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一、申请。企业通过建设工程企业资质申报软件或本地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区省级住房和城乡建设主管部门资质申报系统，按要求填报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企业资质申请信息生成电子数据包（须包含企业法定代表人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承诺书），由省级住房和城乡建设主管部门上传至住房和城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乡建设部企业资质审批系统。（申请办事指南、申报软件可</w:t>
      </w:r>
    </w:p>
    <w:p>
      <w:pPr>
        <w:spacing w:after="0" w:line="270" w:lineRule="exact"/>
      </w:pPr>
    </w:p>
    <w:p>
      <w:pPr>
        <w:spacing w:after="0" w:line="354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1"/>
          <w:szCs w:val="31"/>
        </w:rPr>
        <w:t>通过住房和城乡建设部门户网站政务服务平台查询、下载。）</w:t>
      </w:r>
    </w:p>
    <w:p>
      <w:pPr>
        <w:spacing w:after="0" w:line="259" w:lineRule="exact"/>
      </w:pPr>
    </w:p>
    <w:p>
      <w:pPr>
        <w:spacing w:after="0" w:line="366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二、受理。我部行政审批集中受理办公室通过资质审批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系统在线受理企业告知承诺申请事项，并出具受理凭证。</w:t>
      </w:r>
    </w:p>
    <w:p>
      <w:pPr>
        <w:spacing w:after="0" w:line="259" w:lineRule="exact"/>
      </w:pPr>
    </w:p>
    <w:p>
      <w:pPr>
        <w:spacing w:after="0" w:line="366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三、公示。企业告知承诺申请事项及填报的人员、业绩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项目等信息在住房和城乡建设部门户网站公示，接受社会监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督，公示期 10 个工作日。</w:t>
      </w:r>
    </w:p>
    <w:p>
      <w:pPr>
        <w:spacing w:after="0" w:line="259" w:lineRule="exact"/>
      </w:pPr>
    </w:p>
    <w:p>
      <w:pPr>
        <w:spacing w:after="0" w:line="366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四、审批。我部依据企业填报的资质申请信息和全国建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筑市场监管公共服务平台人员、项目信息进行审批。</w:t>
      </w:r>
    </w:p>
    <w:p>
      <w:pPr>
        <w:spacing w:after="0" w:line="259" w:lineRule="exact"/>
      </w:pPr>
    </w:p>
    <w:p>
      <w:pPr>
        <w:spacing w:after="0" w:line="366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五、公告。对企业填报信息符合资质标准要求且在公示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期内未被投诉举报的企业，我部按规定办理资质核准公告。</w:t>
      </w:r>
    </w:p>
    <w:p>
      <w:pPr>
        <w:spacing w:after="0" w:line="270" w:lineRule="exact"/>
      </w:pPr>
    </w:p>
    <w:p>
      <w:pPr>
        <w:spacing w:after="0" w:line="354" w:lineRule="exact"/>
        <w:ind w:left="1000"/>
        <w:rPr>
          <w:sz w:val="20"/>
          <w:szCs w:val="20"/>
        </w:rPr>
      </w:pPr>
      <w:r>
        <w:rPr>
          <w:rFonts w:ascii="仿宋" w:eastAsia="仿宋" w:hAnsi="仿宋" w:cs="仿宋"/>
          <w:sz w:val="31"/>
          <w:szCs w:val="31"/>
        </w:rPr>
        <w:t>六、核查。对企业申报业绩项目通过遥感卫星照片比对、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组织实地核查、委托省级住房和城乡建设主管部门抽查等方</w:t>
      </w:r>
    </w:p>
    <w:p>
      <w:pPr>
        <w:spacing w:after="0" w:line="259" w:lineRule="exact"/>
      </w:pPr>
    </w:p>
    <w:p>
      <w:pPr>
        <w:spacing w:after="0" w:line="366" w:lineRule="exact"/>
        <w:ind w:left="360"/>
        <w:rPr>
          <w:sz w:val="20"/>
          <w:szCs w:val="20"/>
        </w:rPr>
      </w:pPr>
      <w:r>
        <w:rPr>
          <w:rFonts w:ascii="仿宋" w:eastAsia="仿宋" w:hAnsi="仿宋" w:cs="仿宋"/>
          <w:sz w:val="32"/>
          <w:szCs w:val="32"/>
        </w:rPr>
        <w:t>式进行核查。</w:t>
      </w:r>
    </w:p>
    <w:sectPr>
      <w:pgSz w:w="11900" w:h="16838" w:orient="portrait"/>
      <w:pgMar w:top="1440" w:right="1440" w:bottom="1440" w:left="1440" w:header="0" w:footer="0" w:gutter="0"/>
      <w:cols w:num="1" w:space="708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